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Российская Федерация</w:t>
      </w:r>
      <w:r w:rsidRPr="00DF5E7E">
        <w:rPr>
          <w:rFonts w:ascii="Times New Roman" w:eastAsia="Times New Roman" w:hAnsi="Times New Roman" w:cs="Times New Roman"/>
          <w:sz w:val="24"/>
          <w:szCs w:val="24"/>
          <w:lang w:eastAsia="ru-RU"/>
        </w:rPr>
        <w:br/>
        <w:t>Федеральный закон</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w:t>
      </w:r>
      <w:r w:rsidRPr="00DF5E7E">
        <w:rPr>
          <w:rFonts w:ascii="Times New Roman" w:eastAsia="Times New Roman" w:hAnsi="Times New Roman" w:cs="Times New Roman"/>
          <w:b/>
          <w:bCs/>
          <w:sz w:val="24"/>
          <w:szCs w:val="24"/>
          <w:lang w:eastAsia="ru-RU"/>
        </w:rPr>
        <w:t>Об образовании в Российской Федерации</w:t>
      </w:r>
    </w:p>
    <w:p w:rsidR="00DF5E7E" w:rsidRPr="00DF5E7E" w:rsidRDefault="00DF5E7E" w:rsidP="00DF5E7E">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w:t>
      </w:r>
      <w:r w:rsidRPr="00DF5E7E">
        <w:rPr>
          <w:rFonts w:ascii="Times New Roman" w:eastAsia="Times New Roman" w:hAnsi="Times New Roman" w:cs="Times New Roman"/>
          <w:i/>
          <w:iCs/>
          <w:sz w:val="24"/>
          <w:szCs w:val="24"/>
          <w:lang w:eastAsia="ru-RU"/>
        </w:rPr>
        <w:t>Принят Государственной Думой 21 декабря 2012 года</w:t>
      </w:r>
      <w:r w:rsidRPr="00DF5E7E">
        <w:rPr>
          <w:rFonts w:ascii="Times New Roman" w:eastAsia="Times New Roman" w:hAnsi="Times New Roman" w:cs="Times New Roman"/>
          <w:i/>
          <w:iCs/>
          <w:sz w:val="24"/>
          <w:szCs w:val="24"/>
          <w:lang w:eastAsia="ru-RU"/>
        </w:rPr>
        <w:br/>
        <w:t>Одобрен Советом Федерации 26 декабря 2012 года</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 Общие положения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 Предмет регулирования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 Основные понятия, используемые в настоящем Федеральном законе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Для целей настоящего Федерального закона применяются следующие основные понятия: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уровень образования - завершенный цикл образования, характеризующийся определенной единой совокупностью требований;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w:t>
      </w:r>
      <w:r w:rsidRPr="00DF5E7E">
        <w:rPr>
          <w:rFonts w:ascii="Times New Roman" w:eastAsia="Times New Roman" w:hAnsi="Times New Roman" w:cs="Times New Roman"/>
          <w:sz w:val="24"/>
          <w:szCs w:val="24"/>
          <w:lang w:eastAsia="ru-RU"/>
        </w:rPr>
        <w:lastRenderedPageBreak/>
        <w:t>нравственном, физическом и (или) профессиональном совершенствовании и не сопровождается повышением уровня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обучающийся - физическое лицо, осваивающее образовательную программу;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w:t>
      </w:r>
      <w:r w:rsidRPr="00DF5E7E">
        <w:rPr>
          <w:rFonts w:ascii="Times New Roman" w:eastAsia="Times New Roman" w:hAnsi="Times New Roman" w:cs="Times New Roman"/>
          <w:sz w:val="24"/>
          <w:szCs w:val="24"/>
          <w:lang w:eastAsia="ru-RU"/>
        </w:rPr>
        <w:lastRenderedPageBreak/>
        <w:t>медико-педагогической комиссией и препятствующие получению образования без создания специальных условий;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образовательная деятельность - деятельность по реализации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 Основные принципы государственной политики и правового регулирования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Государственная политика и правовое регулирование отношений в сфере образования основываются на следующих принципах: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признание приоритетности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обеспечение права каждого человека на образование, недопустимость дискриминации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светский характер образования в государственных, муниципальных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недопустимость ограничения или устранения конкуренции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сочетание государственного и договорного регулирования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w:t>
      </w:r>
      <w:r w:rsidRPr="00DF5E7E">
        <w:rPr>
          <w:rFonts w:ascii="Times New Roman" w:eastAsia="Times New Roman" w:hAnsi="Times New Roman" w:cs="Times New Roman"/>
          <w:sz w:val="24"/>
          <w:szCs w:val="24"/>
          <w:lang w:eastAsia="ru-RU"/>
        </w:rPr>
        <w:lastRenderedPageBreak/>
        <w:t>Федерации в информационно-телекоммуникационной сети "Интернет" (далее - сеть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 Правовое регулирование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Основными задачами правового регулирования отношений в сфере образования являются: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обеспечение и защита конституционного права граждан Российской Федерации на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создание правовых гарантий для согласования интересов участников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определение правового положения участников отношений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создание условий для получения образования в Российской Федерации иностранными гражданами и лицами без гражданства;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 Право на образование. Государственные гарантии реализации права на образование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Российской Федерации гарантируется право каждого человека на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w:t>
      </w:r>
      <w:r w:rsidRPr="00DF5E7E">
        <w:rPr>
          <w:rFonts w:ascii="Times New Roman" w:eastAsia="Times New Roman" w:hAnsi="Times New Roman" w:cs="Times New Roman"/>
          <w:sz w:val="24"/>
          <w:szCs w:val="24"/>
          <w:lang w:eastAsia="ru-RU"/>
        </w:rPr>
        <w:lastRenderedPageBreak/>
        <w:t>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 Полномочия федеральных органов государственной власти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К полномочиям федеральных органов государственной власти в сфере образования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разработка и проведение единой государственной политики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утверждение федеральных государственных образовательных стандартов, установление федеральных государственных требований;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лицензирование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организаций, осуществляющих образовательную деятельность по образовательным программам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установление и присвоение государственных наград, почетных званий, ведомственных наград и званий работникам системы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разработка прогнозов подготовки кадров, требований к подготовке кадров на основе прогноза потребностей рынка труда;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обеспечение осуществления мониторинга в системе образования на федеральном уровне;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осуществление иных полномочий в сфере образования, установленных в соответствии с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w:t>
      </w:r>
      <w:r w:rsidRPr="00DF5E7E">
        <w:rPr>
          <w:rFonts w:ascii="Times New Roman" w:eastAsia="Times New Roman" w:hAnsi="Times New Roman" w:cs="Times New Roman"/>
          <w:sz w:val="24"/>
          <w:szCs w:val="24"/>
          <w:lang w:eastAsia="ru-RU"/>
        </w:rPr>
        <w:lastRenderedPageBreak/>
        <w:t>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подтверждение документов об образовании и (или) о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Средства на осуществление переданных полномочий носят целевой характер и не могут быть использованы на другие цели.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w:t>
      </w:r>
      <w:r w:rsidRPr="00DF5E7E">
        <w:rPr>
          <w:rFonts w:ascii="Times New Roman" w:eastAsia="Times New Roman" w:hAnsi="Times New Roman" w:cs="Times New Roman"/>
          <w:sz w:val="24"/>
          <w:szCs w:val="24"/>
          <w:lang w:eastAsia="ru-RU"/>
        </w:rPr>
        <w:lastRenderedPageBreak/>
        <w:t>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Федеральный орган исполнительной власти, осуществляющий функции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w:t>
      </w:r>
      <w:r w:rsidRPr="00DF5E7E">
        <w:rPr>
          <w:rFonts w:ascii="Times New Roman" w:eastAsia="Times New Roman" w:hAnsi="Times New Roman" w:cs="Times New Roman"/>
          <w:sz w:val="24"/>
          <w:szCs w:val="24"/>
          <w:lang w:eastAsia="ru-RU"/>
        </w:rPr>
        <w:lastRenderedPageBreak/>
        <w:t>образования, ежегодный доклад об осуществлении органами государственной власти субъектов Российской Федерации переданных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организует деятельность по осуществлению переданных полномочий в соответствии с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ежеквартального отчета о расходовании предоставленных субвенций, о достижении целевых прогнозных показателей;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w:t>
      </w:r>
      <w:r w:rsidRPr="00DF5E7E">
        <w:rPr>
          <w:rFonts w:ascii="Times New Roman" w:eastAsia="Times New Roman" w:hAnsi="Times New Roman" w:cs="Times New Roman"/>
          <w:sz w:val="24"/>
          <w:szCs w:val="24"/>
          <w:lang w:eastAsia="ru-RU"/>
        </w:rPr>
        <w:lastRenderedPageBreak/>
        <w:t>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 Полномочия органов государственной власти субъектов Российской Федерации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К полномочиям органов государственной власти субъектов Российской Федерации в сфере образования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организация предоставления общего образования в государственных образовательных организациях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обеспечение осуществления мониторинга в системе образования на уровне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осуществление иных установленных настоящим Федеральным законом полномочий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 Полномочия органов местного самоуправления муниципальных районов и городских округов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создание условий для осуществления присмотра и ухода за детьми, содержания детей в муниципальных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обеспечение содержания зданий и сооружений муниципальных образовательных организаций, обустройство прилегающих к ним территорий;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осуществление иных установленных настоящим Федеральным законом полномочий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2. Система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 Структура системы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Система образования включает в себя: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организации, осуществляющие обеспечение образовательной деятельности, оценку качества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объединения юридических лиц, работодателей и их объединений, общественные объединения, осуществляющие деятельность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Общее образование и профессиональное образование реализуются по уровням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 Российской Федерации устанавливаются следующие уровни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дошкольное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начальное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основное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среднее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Российской Федерации устанавливаются следующие уровни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среднее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высшее образование - бакалавриат;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высшее образование - специалитет, магистратура;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высшее образование - подготовка кадров высшей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11. Федеральные государственные образовательные стандарты и федеральные государственные требования. Образовательные стандарты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обеспечивают: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единство образовательного пространства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преемственность основных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Федеральные государственные образовательные стандарты включают в себя требования к:</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условиям реализации основных образовательных программ, в том числе кадровым, финансовым, материально-техническим и иным условиям;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результатам освоения основных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8. Перечни профессий, специальностей и направлений подготовки с указанием квалификации, присваиваемой по соответствующим профессиям, специальностям и </w:t>
      </w:r>
      <w:r w:rsidRPr="00DF5E7E">
        <w:rPr>
          <w:rFonts w:ascii="Times New Roman" w:eastAsia="Times New Roman" w:hAnsi="Times New Roman" w:cs="Times New Roman"/>
          <w:sz w:val="24"/>
          <w:szCs w:val="24"/>
          <w:lang w:eastAsia="ru-RU"/>
        </w:rPr>
        <w:lastRenderedPageBreak/>
        <w:t>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12.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 основным образовательным программам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основные профессиональные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К дополнительным образовательным программам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дополнительные профессиональные программы - программы повышения квалификации, программы профессиональной переподготовки.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13. Общие требования к реализации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Основные профессиональные образовательные программы предусматривают проведение практики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14. Язык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15. Сетевая форма реализации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w:t>
      </w:r>
      <w:r w:rsidRPr="00DF5E7E">
        <w:rPr>
          <w:rFonts w:ascii="Times New Roman" w:eastAsia="Times New Roman" w:hAnsi="Times New Roman" w:cs="Times New Roman"/>
          <w:sz w:val="24"/>
          <w:szCs w:val="24"/>
          <w:lang w:eastAsia="ru-RU"/>
        </w:rPr>
        <w:lastRenderedPageBreak/>
        <w:t>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договоре о сетевой форме реализации образовательных программ указываются: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срок действия договора, порядок его изменения и прекращения.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16. Реализация образовательных программ с применением электронного обучения и дистанционных образовательных технологий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17. Формы получения образования и формы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Российской Федерации образование может быть получено: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вне организаций, осуществляющих образовательную деятельность (в форме семейного образования и самообразования).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Допускается сочетание различных форм получения образования и форм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18. Печатные и электронные образовательные и информационные ресурсы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w:t>
      </w:r>
      <w:r w:rsidRPr="00DF5E7E">
        <w:rPr>
          <w:rFonts w:ascii="Times New Roman" w:eastAsia="Times New Roman" w:hAnsi="Times New Roman" w:cs="Times New Roman"/>
          <w:sz w:val="24"/>
          <w:szCs w:val="24"/>
          <w:lang w:eastAsia="ru-RU"/>
        </w:rPr>
        <w:lastRenderedPageBreak/>
        <w:t>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19. Научно-методическое и ресурсное обеспечение системы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w:t>
      </w:r>
      <w:r w:rsidRPr="00DF5E7E">
        <w:rPr>
          <w:rFonts w:ascii="Times New Roman" w:eastAsia="Times New Roman" w:hAnsi="Times New Roman" w:cs="Times New Roman"/>
          <w:sz w:val="24"/>
          <w:szCs w:val="24"/>
          <w:lang w:eastAsia="ru-RU"/>
        </w:rPr>
        <w:lastRenderedPageBreak/>
        <w:t>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20. Экспериментальная и инновационная деятельность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w:t>
      </w:r>
      <w:r w:rsidRPr="00DF5E7E">
        <w:rPr>
          <w:rFonts w:ascii="Times New Roman" w:eastAsia="Times New Roman" w:hAnsi="Times New Roman" w:cs="Times New Roman"/>
          <w:sz w:val="24"/>
          <w:szCs w:val="24"/>
          <w:lang w:eastAsia="ru-RU"/>
        </w:rPr>
        <w:lastRenderedPageBreak/>
        <w:t>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3. Лица, осуществляющие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21. Образовательная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22. Создание, реорганизация, ликвидация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Образовательная организация создается в форме, установленной гражданским законодательством для некоммерческих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Образовательная организация в зависимости от того, кем она создана, является государственной, муниципальной или частной.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23. Типы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дошкольные образовательные организации - дополнительные общеразвивающие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25. Устав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тип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учредитель или учредители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виды реализуемых образовательных программ с указанием уровня образования и (или) направленности;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структура и компетенция органов управления образовательной организации, порядок их формирования и сроки полномочий.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26. Управление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Управление образовательной организацией осуществляется на основе сочетания принципов единоначалия и коллегиальности.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27. Структура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организации самостоятельны в формировании своей структуры, если иное не установлено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w:t>
      </w:r>
      <w:r w:rsidRPr="00DF5E7E">
        <w:rPr>
          <w:rFonts w:ascii="Times New Roman" w:eastAsia="Times New Roman" w:hAnsi="Times New Roman" w:cs="Times New Roman"/>
          <w:sz w:val="24"/>
          <w:szCs w:val="24"/>
          <w:lang w:eastAsia="ru-RU"/>
        </w:rPr>
        <w:lastRenderedPageBreak/>
        <w:t>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Представительство образовательной организации открывается и закрывается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28. Компетенция, права, обязанности и ответственность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 компетенции образовательной организации в установленной сфере деятельности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установление штатного расписания, если иное не установлено нормативными правовыми актами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6) разработка и утверждение образовательных программ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прием обучающихся в образовательную организацию;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использование и совершенствование методов обучения и воспитания, образовательных технологий, электронного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проведение самообследования, обеспечение функционирования внутренней системы оценки качества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обеспечение в образовательной организации, имеющей интернат, необходимых условий содержания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создание условий для занятия обучающимися физической культурой и спортом;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приобретение или изготовление бланков документов об образовании и (или) о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20) организация научно-методической работы, в том числе организация и проведение научных и методических конференций, семинаров;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21) обеспечение создания и ведения официального сайта образовательной организации в сети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22) иные вопросы в соответствии с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Образовательная организация обязана осуществлять свою деятельность в соответствии с законодательством об образовании, в том числе: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29. Информационная открытость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w:t>
      </w:r>
      <w:r w:rsidRPr="00DF5E7E">
        <w:rPr>
          <w:rFonts w:ascii="Times New Roman" w:eastAsia="Times New Roman" w:hAnsi="Times New Roman" w:cs="Times New Roman"/>
          <w:sz w:val="24"/>
          <w:szCs w:val="24"/>
          <w:lang w:eastAsia="ru-RU"/>
        </w:rPr>
        <w:lastRenderedPageBreak/>
        <w:t>телекоммуникационных сетях, в том числе на официальном сайте образовательной организации в сети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организации обеспечивают открытость и доступность: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информации: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о структуре и об органах управления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д) о языках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е) о федеральных государственных образовательных стандартах, об образовательных стандартах (при их наличии);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з) о персональном составе педагогических работников с указанием уровня образования, квалификации и опыта работы;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w:t>
      </w:r>
      <w:r w:rsidRPr="00DF5E7E">
        <w:rPr>
          <w:rFonts w:ascii="Times New Roman" w:eastAsia="Times New Roman" w:hAnsi="Times New Roman" w:cs="Times New Roman"/>
          <w:sz w:val="24"/>
          <w:szCs w:val="24"/>
          <w:lang w:eastAsia="ru-RU"/>
        </w:rPr>
        <w:lastRenderedPageBreak/>
        <w:t>указанием средней суммы набранных баллов по всем вступительным испытаниям, а также о результатах перевода, восстановления и отчисления;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н) о наличии и об условиях предоставления обучающимся стипендий, мер социальной поддержки;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р) о поступлении финансовых и материальных средств и об их расходовании по итогам финансового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с) о трудоустройстве выпускников;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копий: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устава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лицензии на осуществление образовательной деятельности (с приложениями);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в) свидетельства о государственной аккредитации (с приложениями);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д)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предписаний органов, осуществляющих государственный контроль (надзор) в сфере образования, отчетов об исполнении таких предписаний;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30. Локальные нормативные акты, содержащие нормы, регулирующие образовательные отношения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31. Организации, осуществляющие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w:t>
      </w:r>
      <w:r w:rsidRPr="00DF5E7E">
        <w:rPr>
          <w:rFonts w:ascii="Times New Roman" w:eastAsia="Times New Roman" w:hAnsi="Times New Roman" w:cs="Times New Roman"/>
          <w:sz w:val="24"/>
          <w:szCs w:val="24"/>
          <w:lang w:eastAsia="ru-RU"/>
        </w:rPr>
        <w:lastRenderedPageBreak/>
        <w:t>оздоровление и (или) отдых, организации, осуществляющие социальное обслуживание, и иные юридические лица.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32. Индивидуальные предприниматели, осуществляющие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4. Обучающиеся и их родители (законные представители)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33. Обучающиеся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аспиранты - лица, обучающиеся в аспирантуре по программе подготовки научно-педагогических кадров;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ординаторы - лица, обучающиеся по программам ординатуры;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ассистенты-стажеры - лица, обучающиеся по программам ассистентуры-стажировки;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34. Основные права обучающихся и меры их социальной поддержки и стимулирования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Обучающимся предоставляются академические права 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свободу совести, информации, свободное выражение собственных взглядов и убеждений;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участие в управлении образовательной организацией в порядке, установленном ее уставом;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19) обжалование актов образовательной организации в установленном законодательством Российской Федерации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25) опубликование своих работ в изданиях образовательной организации на бесплатной основе;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Обучающимся предоставляются следующие меры социальной поддержки и стимулирования: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обеспечение питанием в случаях и в порядке, которые установлены федеральными законами, законами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транспортное обеспечение в соответствии со статьей 40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получение стипендий, материальной помощи и других денежных выплат, предусмотренных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w:t>
      </w:r>
      <w:r w:rsidRPr="00DF5E7E">
        <w:rPr>
          <w:rFonts w:ascii="Times New Roman" w:eastAsia="Times New Roman" w:hAnsi="Times New Roman" w:cs="Times New Roman"/>
          <w:sz w:val="24"/>
          <w:szCs w:val="24"/>
          <w:lang w:eastAsia="ru-RU"/>
        </w:rPr>
        <w:lastRenderedPageBreak/>
        <w:t>обучающихся, изъявивших желание в свободное от учебы время работать в различных отраслях экономики.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35. Пользование учебниками, учебными пособиями, средствами обучения и воспитания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36. Стипендии и другие денежные выплаты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Российской Федерации устанавливаются следующие виды стипендий: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государственная академическая стипендия студентам;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государственная социальная стипендия студентам;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государственные стипендии аспирантам, ординаторам, ассистентам-стажерам;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стипендии Президента Российской Федерации и стипендии Правительства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именные стипендии;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стипендии обучающимся, назначаемые юридическими лицами или физическими лицами, в том числе направившими их на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стипендии слушателям подготовительных отделений в случаях, предусмотренных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w:t>
      </w:r>
      <w:r w:rsidRPr="00DF5E7E">
        <w:rPr>
          <w:rFonts w:ascii="Times New Roman" w:eastAsia="Times New Roman" w:hAnsi="Times New Roman" w:cs="Times New Roman"/>
          <w:sz w:val="24"/>
          <w:szCs w:val="24"/>
          <w:lang w:eastAsia="ru-RU"/>
        </w:rPr>
        <w:lastRenderedPageBreak/>
        <w:t>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w:t>
      </w:r>
      <w:r w:rsidRPr="00DF5E7E">
        <w:rPr>
          <w:rFonts w:ascii="Times New Roman" w:eastAsia="Times New Roman" w:hAnsi="Times New Roman" w:cs="Times New Roman"/>
          <w:sz w:val="24"/>
          <w:szCs w:val="24"/>
          <w:lang w:eastAsia="ru-RU"/>
        </w:rPr>
        <w:lastRenderedPageBreak/>
        <w:t>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37. Организация питания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Организация питания обучающихся возлагается на организации, осуществляющие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Расписание занятий должно предусматривать перерыв достаточной продолжительности для питания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38. Обеспечение вещевым имуществом (обмундированием)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39. Предоставление жилых помещений в общежитиях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w:t>
      </w:r>
      <w:r w:rsidRPr="00DF5E7E">
        <w:rPr>
          <w:rFonts w:ascii="Times New Roman" w:eastAsia="Times New Roman" w:hAnsi="Times New Roman" w:cs="Times New Roman"/>
          <w:sz w:val="24"/>
          <w:szCs w:val="24"/>
          <w:lang w:eastAsia="ru-RU"/>
        </w:rPr>
        <w:lastRenderedPageBreak/>
        <w:t>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40. Транспортное обеспечение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41. Охрана здоровья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Охрана здоровья обучающихся включает в себя: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оказание первичной медико-санитарной помощи в порядке, установленном законодательством в сфере охраны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организацию питания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определение оптимальной учебной, внеучебной нагрузки, режима учебных занятий и продолжительности каникул;</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пропаганду и обучение навыкам здорового образа жизни, требованиям охраны труда;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организацию и создание условий для профилактики заболеваний и оздоровления обучающихся, для занятия ими физической культурой и спортом;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обеспечение безопасности обучающихся во время пребывания в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профилактику несчастных случаев с обучающимися во время пребывания в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проведение санитарно-противоэпидемических и профилактических мероприятий.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текущий контроль за состоянием здоровья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соблюдение государственных санитарно-эпидемиологических правил и нормативов;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w:t>
      </w:r>
      <w:r w:rsidRPr="00DF5E7E">
        <w:rPr>
          <w:rFonts w:ascii="Times New Roman" w:eastAsia="Times New Roman" w:hAnsi="Times New Roman" w:cs="Times New Roman"/>
          <w:sz w:val="24"/>
          <w:szCs w:val="24"/>
          <w:lang w:eastAsia="ru-RU"/>
        </w:rPr>
        <w:lastRenderedPageBreak/>
        <w:t>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Психолого-педагогическая, медицинская и социальная помощь включает в себя: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психолого-педагогическое консультирование обучающихся, их родителей (законных представителей) и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коррекционно-развивающие и компенсирующие занятия с обучающимися, логопедическую помощь обучающимся;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комплекс реабилитационных и других медицинских мероприятий;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помощь обучающимся в профориентации, получении профессии и социальной адаптации.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w:t>
      </w:r>
      <w:r w:rsidRPr="00DF5E7E">
        <w:rPr>
          <w:rFonts w:ascii="Times New Roman" w:eastAsia="Times New Roman" w:hAnsi="Times New Roman" w:cs="Times New Roman"/>
          <w:sz w:val="24"/>
          <w:szCs w:val="24"/>
          <w:lang w:eastAsia="ru-RU"/>
        </w:rPr>
        <w:lastRenderedPageBreak/>
        <w:t>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43. Обязанности и ответственность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Обучающиеся обязаны: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бережно относиться к имуществу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Иные обязанности обучающихся,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9. Решение об отчислении несовершеннолетнего обучающегося, достигшего возраста пятнадцати лет и не получившего основного общего образования, как мера </w:t>
      </w:r>
      <w:r w:rsidRPr="00DF5E7E">
        <w:rPr>
          <w:rFonts w:ascii="Times New Roman" w:eastAsia="Times New Roman" w:hAnsi="Times New Roman" w:cs="Times New Roman"/>
          <w:sz w:val="24"/>
          <w:szCs w:val="24"/>
          <w:lang w:eastAsia="ru-RU"/>
        </w:rPr>
        <w:lastRenderedPageBreak/>
        <w:t>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44. Права, обязанности и ответственность в сфере образования родителей (законных представителей) несовершеннолетних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Родители (законные представители) несовершеннолетних обучающихся имеют право: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защищать права и законные интересы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Родители (законные представители) несовершеннолетних обучающихся обязаны: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обеспечить получение детьми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уважать честь и достоинство обучающихся и работников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45. Защита прав обучающихся, родителей (законных представителей) несовершеннолетних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использовать не запрещенные законодательством Российской Федерации иные способы защиты прав и законных интересов.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5. Педагогические, руководящие и иные работники организаций,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46. Право на занятие педагогической деятельностью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47. Правовой статус педагогических работников. Права и свободы педагогических работников, гарантии их реализации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Педагогические работники пользуются следующими академическими правами и свободами: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свобода преподавания, свободное выражение своего мнения, свобода от вмешательства в профессиональную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свобода выбора и использования педагогически обоснованных форм, средств, методов обучения и воспитания;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w:t>
      </w:r>
      <w:r w:rsidRPr="00DF5E7E">
        <w:rPr>
          <w:rFonts w:ascii="Times New Roman" w:eastAsia="Times New Roman" w:hAnsi="Times New Roman" w:cs="Times New Roman"/>
          <w:sz w:val="24"/>
          <w:szCs w:val="24"/>
          <w:lang w:eastAsia="ru-RU"/>
        </w:rPr>
        <w:lastRenderedPageBreak/>
        <w:t>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право на обращение в комиссию по урегулированию споров между участниками образовательных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Педагогические работники имеют следующие трудовые права и социальные гарантии: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право на сокращенную продолжительность рабочего времени;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право на досрочное назначение трудовой пенсии по старости в порядке, установленном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w:t>
      </w:r>
      <w:r w:rsidRPr="00DF5E7E">
        <w:rPr>
          <w:rFonts w:ascii="Times New Roman" w:eastAsia="Times New Roman" w:hAnsi="Times New Roman" w:cs="Times New Roman"/>
          <w:sz w:val="24"/>
          <w:szCs w:val="24"/>
          <w:lang w:eastAsia="ru-RU"/>
        </w:rPr>
        <w:lastRenderedPageBreak/>
        <w:t>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48. Обязанности и ответственность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Педагогические работники обязаны: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соблюдать правовые, нравственные и этические нормы, следовать требованиям профессиональной этики;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уважать честь и достоинство обучающихся и других участников образовательных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применять педагогически обоснованные и обеспечивающие высокое качество образования формы, методы обучения и воспитания;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систематически повышать свой профессиональный уровень;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проходить аттестацию на соответствие занимаемой должности в порядке, установленном законодательством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49. Аттестация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w:t>
      </w:r>
      <w:r w:rsidRPr="00DF5E7E">
        <w:rPr>
          <w:rFonts w:ascii="Times New Roman" w:eastAsia="Times New Roman" w:hAnsi="Times New Roman" w:cs="Times New Roman"/>
          <w:sz w:val="24"/>
          <w:szCs w:val="24"/>
          <w:lang w:eastAsia="ru-RU"/>
        </w:rPr>
        <w:lastRenderedPageBreak/>
        <w:t>функции по выработке государственной политики и нормативно-правовому регулированию в сфере труда.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50. Научно-педагогические работники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участвовать в обсуждении вопросов, относящихся к деятельности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формировать у обучающихся профессиональные качества по избранным профессии, специальности или направлению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развивать у обучающихся самостоятельность, инициативу, творческие способности.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51. Правовой статус руководителя образовательной организации. Президент образовательной организации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назначается учредителем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назначается Президентом Российской Федерации в случаях, установленных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назначается Правительством Российской Федерации (для ректоров федеральных университетов).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Совмещение должностей ректора и президента образовательной организации высшего образования не допускается.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52. Иные работники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6. Основания возникновения, изменения и прекращения образовательных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53. Возникновение образовательных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54. Договор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Договор об образовании заключается в простой письменной форме между: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w:t>
      </w:r>
      <w:r w:rsidRPr="00DF5E7E">
        <w:rPr>
          <w:rFonts w:ascii="Times New Roman" w:eastAsia="Times New Roman" w:hAnsi="Times New Roman" w:cs="Times New Roman"/>
          <w:sz w:val="24"/>
          <w:szCs w:val="24"/>
          <w:lang w:eastAsia="ru-RU"/>
        </w:rPr>
        <w:lastRenderedPageBreak/>
        <w:t>стоимости платных образовательных услуг устанавливаются локальным нормативным актом и доводятся до сведения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Правила оказания платных образовательных услуг утверждаются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55. Общие требования к приему на обучение в организацию, осуществляющую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w:t>
      </w:r>
      <w:r w:rsidRPr="00DF5E7E">
        <w:rPr>
          <w:rFonts w:ascii="Times New Roman" w:eastAsia="Times New Roman" w:hAnsi="Times New Roman" w:cs="Times New Roman"/>
          <w:sz w:val="24"/>
          <w:szCs w:val="24"/>
          <w:lang w:eastAsia="ru-RU"/>
        </w:rPr>
        <w:lastRenderedPageBreak/>
        <w:t>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56. Целевой прием. Договор о целевом приеме и договор о целевом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Существенными условиями договора о целевом приеме являются: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Существенными условиями договора о целевом обучении являются: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обязательства органа или организации, указанных в части 3 настоящей статьи, и гражданина соответственно по организации учебной, производственной и преддипломной </w:t>
      </w:r>
      <w:r w:rsidRPr="00DF5E7E">
        <w:rPr>
          <w:rFonts w:ascii="Times New Roman" w:eastAsia="Times New Roman" w:hAnsi="Times New Roman" w:cs="Times New Roman"/>
          <w:sz w:val="24"/>
          <w:szCs w:val="24"/>
          <w:lang w:eastAsia="ru-RU"/>
        </w:rPr>
        <w:lastRenderedPageBreak/>
        <w:t>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основания освобождения гражданина от исполнения обязательства по трудоустройству.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57. Изменение образовательных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4. Права и обязанности обучающегося, предусмотренные законодательством об образовании и локальными нормативными актами организации, осуществляющей </w:t>
      </w:r>
      <w:r w:rsidRPr="00DF5E7E">
        <w:rPr>
          <w:rFonts w:ascii="Times New Roman" w:eastAsia="Times New Roman" w:hAnsi="Times New Roman" w:cs="Times New Roman"/>
          <w:sz w:val="24"/>
          <w:szCs w:val="24"/>
          <w:lang w:eastAsia="ru-RU"/>
        </w:rPr>
        <w:lastRenderedPageBreak/>
        <w:t>образовательную деятельность, изменяются с даты издания распорядительного акта или с иной указанной в нем даты.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58. Промежуточная аттестация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Обучающиеся обязаны ликвидировать академическую задолженность.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Для проведения промежуточной аттестации во второй раз образовательной организацией создается комиссия.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Не допускается взимание платы с обучающихся за прохождение промежуточной аттестации.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w:t>
      </w:r>
      <w:r w:rsidRPr="00DF5E7E">
        <w:rPr>
          <w:rFonts w:ascii="Times New Roman" w:eastAsia="Times New Roman" w:hAnsi="Times New Roman" w:cs="Times New Roman"/>
          <w:sz w:val="24"/>
          <w:szCs w:val="24"/>
          <w:lang w:eastAsia="ru-RU"/>
        </w:rPr>
        <w:lastRenderedPageBreak/>
        <w:t>установленные сроки академической задолженности, продолжают получать образование в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59. Итоговая аттестация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Итоговая аттестация представляет собой форму оценки степени и уровня освоения обучающимися образовательной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Итоговая аттестация проводится на основе принципов объективности и независимости оценки качества подготовки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8. Не допускается взимание платы с обучающихся за прохождение государственной итоговой аттестации.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Обеспечение проведения государственной итоговой аттестации осуществляется: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w:t>
      </w:r>
      <w:r w:rsidRPr="00DF5E7E">
        <w:rPr>
          <w:rFonts w:ascii="Times New Roman" w:eastAsia="Times New Roman" w:hAnsi="Times New Roman" w:cs="Times New Roman"/>
          <w:sz w:val="24"/>
          <w:szCs w:val="24"/>
          <w:lang w:eastAsia="ru-RU"/>
        </w:rPr>
        <w:lastRenderedPageBreak/>
        <w:t>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w:t>
      </w:r>
      <w:r w:rsidRPr="00DF5E7E">
        <w:rPr>
          <w:rFonts w:ascii="Times New Roman" w:eastAsia="Times New Roman" w:hAnsi="Times New Roman" w:cs="Times New Roman"/>
          <w:sz w:val="24"/>
          <w:szCs w:val="24"/>
          <w:lang w:eastAsia="ru-RU"/>
        </w:rPr>
        <w:lastRenderedPageBreak/>
        <w:t>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60. Документы об образовании и (или) о квалификации. Документы об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Российской Федерации выдаются: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основное общее образование (подтверждается аттестатом об основном общем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среднее общее образование (подтверждается аттестатом о среднем общем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среднее профессиональное образование (подтверждается дипломом о среднем профессиональном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высшее образование - бакалавриат (подтверждается дипломом бакалавра);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высшее образование - специалитет (подтверждается дипломом специалиста);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высшее образование - магистратура (подтверждается дипломом магистра);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Документ о квалификации подтверждает: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w:t>
      </w:r>
      <w:r w:rsidRPr="00DF5E7E">
        <w:rPr>
          <w:rFonts w:ascii="Times New Roman" w:eastAsia="Times New Roman" w:hAnsi="Times New Roman" w:cs="Times New Roman"/>
          <w:sz w:val="24"/>
          <w:szCs w:val="24"/>
          <w:lang w:eastAsia="ru-RU"/>
        </w:rPr>
        <w:lastRenderedPageBreak/>
        <w:t>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61. Прекращение образовательных отношений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связи с получением образования (завершением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досрочно по основаниям, установленным частью 2 настоящей статьи.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отношения могут быть прекращены досрочно в следующих случаях: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w:t>
      </w:r>
      <w:r w:rsidRPr="00DF5E7E">
        <w:rPr>
          <w:rFonts w:ascii="Times New Roman" w:eastAsia="Times New Roman" w:hAnsi="Times New Roman" w:cs="Times New Roman"/>
          <w:sz w:val="24"/>
          <w:szCs w:val="24"/>
          <w:lang w:eastAsia="ru-RU"/>
        </w:rPr>
        <w:lastRenderedPageBreak/>
        <w:t>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62. Восстановление в организации,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7.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63.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программы дошкольного, начального общего, основного общего и среднего общего образования являются преемственными.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64. Дошкольное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66. Начальное общее, основное общее и среднее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w:t>
      </w:r>
      <w:r w:rsidRPr="00DF5E7E">
        <w:rPr>
          <w:rFonts w:ascii="Times New Roman" w:eastAsia="Times New Roman" w:hAnsi="Times New Roman" w:cs="Times New Roman"/>
          <w:sz w:val="24"/>
          <w:szCs w:val="24"/>
          <w:lang w:eastAsia="ru-RU"/>
        </w:rPr>
        <w:lastRenderedPageBreak/>
        <w:t>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67. Организация приема на обучение по основным общеобразовательным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8.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68. Среднее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69. Высшее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 освоению программ бакалавриата или программ специалитета допускаются лица, имеющие среднее общее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 освоению программ магистратуры допускаются лица, имеющие высшее образование любого уровня.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 программам бакалавриата или программам специалитета - лицами, имеющими диплом бакалавра, диплом специалиста или диплом магистра;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 программам магистратуры - лицами, имеющими диплом специалиста или диплом магистра;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70. Общие требования к организации приема на обучение по программам бакалавриата и программам специалитета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w:t>
      </w:r>
      <w:r w:rsidRPr="00DF5E7E">
        <w:rPr>
          <w:rFonts w:ascii="Times New Roman" w:eastAsia="Times New Roman" w:hAnsi="Times New Roman" w:cs="Times New Roman"/>
          <w:sz w:val="24"/>
          <w:szCs w:val="24"/>
          <w:lang w:eastAsia="ru-RU"/>
        </w:rPr>
        <w:lastRenderedPageBreak/>
        <w:t>количество баллов единого государственного экзамена не установлено учредителем такой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w:t>
      </w:r>
      <w:r w:rsidRPr="00DF5E7E">
        <w:rPr>
          <w:rFonts w:ascii="Times New Roman" w:eastAsia="Times New Roman" w:hAnsi="Times New Roman" w:cs="Times New Roman"/>
          <w:sz w:val="24"/>
          <w:szCs w:val="24"/>
          <w:lang w:eastAsia="ru-RU"/>
        </w:rPr>
        <w:lastRenderedPageBreak/>
        <w:t>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71. Особые права при приеме на обучение по программам бакалавриата и программам специалитета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прием без вступительных испытаний;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прием в пределах установленной квоты при условии успешного прохождения вступительных испытаний;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преимущественное право зачисления при условии успешного прохождения вступительных испытаний и при прочих равных условиях;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иные особые права, установленные настоящей статьей.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Право на прием без вступительных испытаний в соответствии с частью 1 настоящей статьи имеют: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дети умерших (погибших) Героев Советского Союза, Героев Российской Федерации и полных кавалеров ордена Славы;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w:t>
      </w:r>
      <w:r w:rsidRPr="00DF5E7E">
        <w:rPr>
          <w:rFonts w:ascii="Times New Roman" w:eastAsia="Times New Roman" w:hAnsi="Times New Roman" w:cs="Times New Roman"/>
          <w:sz w:val="24"/>
          <w:szCs w:val="24"/>
          <w:lang w:eastAsia="ru-RU"/>
        </w:rPr>
        <w:lastRenderedPageBreak/>
        <w:t>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Указанные в части 7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w:t>
      </w:r>
      <w:r w:rsidRPr="00DF5E7E">
        <w:rPr>
          <w:rFonts w:ascii="Times New Roman" w:eastAsia="Times New Roman" w:hAnsi="Times New Roman" w:cs="Times New Roman"/>
          <w:sz w:val="24"/>
          <w:szCs w:val="24"/>
          <w:lang w:eastAsia="ru-RU"/>
        </w:rPr>
        <w:lastRenderedPageBreak/>
        <w:t>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72. Формы интеграции образовательной и научной (научно-исследовательской) деятельности в высшем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9. Профессиональное обучение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73. Организация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w:t>
      </w:r>
      <w:r w:rsidRPr="00DF5E7E">
        <w:rPr>
          <w:rFonts w:ascii="Times New Roman" w:eastAsia="Times New Roman" w:hAnsi="Times New Roman" w:cs="Times New Roman"/>
          <w:sz w:val="24"/>
          <w:szCs w:val="24"/>
          <w:lang w:eastAsia="ru-RU"/>
        </w:rPr>
        <w:lastRenderedPageBreak/>
        <w:t>профессионального образования, а также в иных случаях, предусмотренных федеральными законами, предоставляется бесплатно.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74. Квалификационный экзамен</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Профессиональное обучение завершается итоговой аттестацией в форме квалификационного экзамена.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10. Дополнительное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75. Дополнительное образование детей и взрослых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w:t>
      </w:r>
      <w:r w:rsidRPr="00DF5E7E">
        <w:rPr>
          <w:rFonts w:ascii="Times New Roman" w:eastAsia="Times New Roman" w:hAnsi="Times New Roman" w:cs="Times New Roman"/>
          <w:sz w:val="24"/>
          <w:szCs w:val="24"/>
          <w:lang w:eastAsia="ru-RU"/>
        </w:rPr>
        <w:lastRenderedPageBreak/>
        <w:t>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Особенности реализации дополнительных предпрофессиональных программ определяются в соответствии с частями 3 - 7 статьи 83 и частями 4 - 5 статьи 84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76. Дополнительное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 освоению дополнительных профессиональных программ допускаются: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лица, имеющие среднее профессиональное и (или) высшее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лица, получающие среднее профессиональное и (или) высшее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11. Особенности реализации некоторых видов образовательных программ и получения образования отдельными категориями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77. Организация получения образования лицами, проявившими выдающиеся способности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w:t>
      </w:r>
      <w:r w:rsidRPr="00DF5E7E">
        <w:rPr>
          <w:rFonts w:ascii="Times New Roman" w:eastAsia="Times New Roman" w:hAnsi="Times New Roman" w:cs="Times New Roman"/>
          <w:sz w:val="24"/>
          <w:szCs w:val="24"/>
          <w:lang w:eastAsia="ru-RU"/>
        </w:rPr>
        <w:lastRenderedPageBreak/>
        <w:t>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w:t>
      </w:r>
      <w:r w:rsidRPr="00DF5E7E">
        <w:rPr>
          <w:rFonts w:ascii="Times New Roman" w:eastAsia="Times New Roman" w:hAnsi="Times New Roman" w:cs="Times New Roman"/>
          <w:sz w:val="24"/>
          <w:szCs w:val="24"/>
          <w:lang w:eastAsia="ru-RU"/>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79. Организация получения образования обучающимися с ограниченными возможностями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w:t>
      </w:r>
      <w:r w:rsidRPr="00DF5E7E">
        <w:rPr>
          <w:rFonts w:ascii="Times New Roman" w:eastAsia="Times New Roman" w:hAnsi="Times New Roman" w:cs="Times New Roman"/>
          <w:sz w:val="24"/>
          <w:szCs w:val="24"/>
          <w:lang w:eastAsia="ru-RU"/>
        </w:rPr>
        <w:lastRenderedPageBreak/>
        <w:t>жестким инвентарем. Иные обучающиеся с ограниченными возможностями здоровья обеспечиваются бесплатным двухразовым питанием.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5473-I "Об учреждениях и органах, исполняющих уголовные наказания в виде лишения свободы".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w:t>
      </w:r>
      <w:r w:rsidRPr="00DF5E7E">
        <w:rPr>
          <w:rFonts w:ascii="Times New Roman" w:eastAsia="Times New Roman" w:hAnsi="Times New Roman" w:cs="Times New Roman"/>
          <w:sz w:val="24"/>
          <w:szCs w:val="24"/>
          <w:lang w:eastAsia="ru-RU"/>
        </w:rPr>
        <w:lastRenderedPageBreak/>
        <w:t>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Образование лиц, осужденных к наказанию в виде ареста, не осуществляется.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lastRenderedPageBreak/>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 выработке и реализации государственной политики и нормативно-правовому регулированию в области обороны;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 выработке государственной политики, нормативно-правовому регулированию, контролю и надзору в сфере государственной охраны;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w:t>
      </w:r>
      <w:r w:rsidRPr="00DF5E7E">
        <w:rPr>
          <w:rFonts w:ascii="Times New Roman" w:eastAsia="Times New Roman" w:hAnsi="Times New Roman" w:cs="Times New Roman"/>
          <w:sz w:val="24"/>
          <w:szCs w:val="24"/>
          <w:lang w:eastAsia="ru-RU"/>
        </w:rPr>
        <w:lastRenderedPageBreak/>
        <w:t>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Федеральные государственные органы, указанные в части 1 настоящей статьи: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w:t>
      </w:r>
      <w:r w:rsidRPr="00DF5E7E">
        <w:rPr>
          <w:rFonts w:ascii="Times New Roman" w:eastAsia="Times New Roman" w:hAnsi="Times New Roman" w:cs="Times New Roman"/>
          <w:sz w:val="24"/>
          <w:szCs w:val="24"/>
          <w:lang w:eastAsia="ru-RU"/>
        </w:rPr>
        <w:lastRenderedPageBreak/>
        <w:t>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82. Особенности реализации профессиональных образовательных программ медицинского образования и фармацевтического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программы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программы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дополнительные профессиональные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образовательных и научных организациях, осуществляющих медицинскую деятельность или фармацевтическую деятельность (клиники);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lastRenderedPageBreak/>
        <w:t>Статья 83. Особенности реализации образовательных программ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области искусств реализуются следующие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дополнительные предпрофессиональные и общеразвивающие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образовательные программы среднего профессионального образования (программы подготовки специалистов среднего звена);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84. Особенности реализации образовательных программ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области физической культуры и спорта реализуются следующие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профессиональные образовательные программы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дополнительные общеобразовательные программы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Дополнительные общеобразовательные программы в области физической культуры и спорта включают в себя: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w:t>
      </w:r>
      <w:r w:rsidRPr="00DF5E7E">
        <w:rPr>
          <w:rFonts w:ascii="Times New Roman" w:eastAsia="Times New Roman" w:hAnsi="Times New Roman" w:cs="Times New Roman"/>
          <w:sz w:val="24"/>
          <w:szCs w:val="24"/>
          <w:lang w:eastAsia="ru-RU"/>
        </w:rPr>
        <w:lastRenderedPageBreak/>
        <w:t>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lastRenderedPageBreak/>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основные программы профессионального обучения;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программы среднего профессионального образования и образовательные программы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дополнительные профессиональные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w:t>
      </w:r>
      <w:r w:rsidRPr="00DF5E7E">
        <w:rPr>
          <w:rFonts w:ascii="Times New Roman" w:eastAsia="Times New Roman" w:hAnsi="Times New Roman" w:cs="Times New Roman"/>
          <w:sz w:val="24"/>
          <w:szCs w:val="24"/>
          <w:lang w:eastAsia="ru-RU"/>
        </w:rPr>
        <w:lastRenderedPageBreak/>
        <w:t>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Учредители указанных образовательных организаций устанавливают форму одежды обучающихся, правила ее ношения и знаки различия.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lastRenderedPageBreak/>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частью 11 статьи 12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w:t>
      </w:r>
      <w:r w:rsidRPr="00DF5E7E">
        <w:rPr>
          <w:rFonts w:ascii="Times New Roman" w:eastAsia="Times New Roman" w:hAnsi="Times New Roman" w:cs="Times New Roman"/>
          <w:sz w:val="24"/>
          <w:szCs w:val="24"/>
          <w:lang w:eastAsia="ru-RU"/>
        </w:rPr>
        <w:lastRenderedPageBreak/>
        <w:t>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устанавливает структуру управления деятельностью и штатное расписание этих подразделений;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осуществляет кадровое, информационное и методическое обеспечение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5) осуществляет контроль за деятельностью этих подразделений.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12. Управление системой образования. Государственная регламентация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89. Управление системой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Управление системой образования включает в себя: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осуществление стратегического планирования развития системы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проведение мониторинга в системе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государственную регламентацию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7) независимую оценку качества образования, общественную и общественно-профессиональную аккредитацию;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90. Государственная регламентация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Государственная регламентация образовательной деятельности включает в себя: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лицензирование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государственную аккредитацию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государственный контроль (надзор)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91. Лицензирование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реорганизации юридических лиц в форме присоединения при наличии лицензии у присоединяемого юридического лица;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осуществления образовательной деятельности посредством использования сетевой формы реализации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92. Государственная аккредитация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w:t>
      </w:r>
      <w:r w:rsidRPr="00DF5E7E">
        <w:rPr>
          <w:rFonts w:ascii="Times New Roman" w:eastAsia="Times New Roman" w:hAnsi="Times New Roman" w:cs="Times New Roman"/>
          <w:sz w:val="24"/>
          <w:szCs w:val="24"/>
          <w:lang w:eastAsia="ru-RU"/>
        </w:rPr>
        <w:lastRenderedPageBreak/>
        <w:t>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шесть лет для организации, осуществляющей образовательную деятельность по основным профессиональным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двенадцать лет для организации, осуществляющей образовательную деятельность по основным общеобразовательным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выявление недостоверной информации в документах, представленных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наличие отрицательного заключения, составленного по результатам аккредитационной экспертизы.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28. Положение о государственной аккредитации образовательной деятельности утверждается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29. Положением о государственной аккредитации образовательной деятельности устанавливаются: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порядок принятия решения о государственной аккредитации или об отказе в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предоставления аккредитационным органом дубликата свидетельства о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основания и порядок переоформления свидетельства о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приостановления, возобновления, прекращения и лишения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особенности проведения аккредитационной экспертизы при проведении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93. Государственный контроль (надзор)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7. В случае неисполнения указанного в части 6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w:t>
      </w:r>
      <w:r w:rsidRPr="00DF5E7E">
        <w:rPr>
          <w:rFonts w:ascii="Times New Roman" w:eastAsia="Times New Roman" w:hAnsi="Times New Roman" w:cs="Times New Roman"/>
          <w:sz w:val="24"/>
          <w:szCs w:val="24"/>
          <w:lang w:eastAsia="ru-RU"/>
        </w:rPr>
        <w:lastRenderedPageBreak/>
        <w:t>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w:t>
      </w:r>
      <w:r w:rsidRPr="00DF5E7E">
        <w:rPr>
          <w:rFonts w:ascii="Times New Roman" w:eastAsia="Times New Roman" w:hAnsi="Times New Roman" w:cs="Times New Roman"/>
          <w:sz w:val="24"/>
          <w:szCs w:val="24"/>
          <w:lang w:eastAsia="ru-RU"/>
        </w:rPr>
        <w:lastRenderedPageBreak/>
        <w:t>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94. Педагогическая экспертиза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Порядок проведения педагогической экспертизы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95. Независимая оценка качества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lastRenderedPageBreak/>
        <w:t>Статья 97. Информационная открытость системы образования. Мониторинг в системе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98. Информационные системы в системе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w:t>
      </w:r>
      <w:r w:rsidRPr="00DF5E7E">
        <w:rPr>
          <w:rFonts w:ascii="Times New Roman" w:eastAsia="Times New Roman" w:hAnsi="Times New Roman" w:cs="Times New Roman"/>
          <w:sz w:val="24"/>
          <w:szCs w:val="24"/>
          <w:lang w:eastAsia="ru-RU"/>
        </w:rPr>
        <w:lastRenderedPageBreak/>
        <w:t>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Российской Федерации. 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 в соответствии с требованиями законодательства Российской Федерации о персональных данных без получения согласия этих лиц на обработку их персональных данных.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w:t>
      </w:r>
      <w:r w:rsidRPr="00DF5E7E">
        <w:rPr>
          <w:rFonts w:ascii="Times New Roman" w:eastAsia="Times New Roman" w:hAnsi="Times New Roman" w:cs="Times New Roman"/>
          <w:sz w:val="24"/>
          <w:szCs w:val="24"/>
          <w:lang w:eastAsia="ru-RU"/>
        </w:rPr>
        <w:lastRenderedPageBreak/>
        <w:t>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10. Перечень сведений, вносимых в федеральную информационную систему "Федеральный реестр сведений о документах об образовании и (или) о квалификации, </w:t>
      </w:r>
      <w:r w:rsidRPr="00DF5E7E">
        <w:rPr>
          <w:rFonts w:ascii="Times New Roman" w:eastAsia="Times New Roman" w:hAnsi="Times New Roman" w:cs="Times New Roman"/>
          <w:sz w:val="24"/>
          <w:szCs w:val="24"/>
          <w:lang w:eastAsia="ru-RU"/>
        </w:rPr>
        <w:lastRenderedPageBreak/>
        <w:t>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13. Экономическая деятельность и финансовое обеспечение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99. Особенности финансового обеспечения оказания государственных и муниципальных услуг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w:t>
      </w:r>
      <w:r w:rsidRPr="00DF5E7E">
        <w:rPr>
          <w:rFonts w:ascii="Times New Roman" w:eastAsia="Times New Roman" w:hAnsi="Times New Roman" w:cs="Times New Roman"/>
          <w:sz w:val="24"/>
          <w:szCs w:val="24"/>
          <w:lang w:eastAsia="ru-RU"/>
        </w:rPr>
        <w:lastRenderedPageBreak/>
        <w:t>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Правительством Российской Федерации за счет бюджетных ассигнований федерального бюджета;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органами местного самоуправления за счет бюджетных ассигнований местных бюджетов.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101. Осуществление образовательной деятельности за счет средств физических лиц и юридических лиц</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lastRenderedPageBreak/>
        <w:t>Статья 102. Имущество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2.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w:t>
      </w:r>
      <w:r w:rsidRPr="00DF5E7E">
        <w:rPr>
          <w:rFonts w:ascii="Times New Roman" w:eastAsia="Times New Roman" w:hAnsi="Times New Roman" w:cs="Times New Roman"/>
          <w:sz w:val="24"/>
          <w:szCs w:val="24"/>
          <w:lang w:eastAsia="ru-RU"/>
        </w:rPr>
        <w:lastRenderedPageBreak/>
        <w:t>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104. Образовательное кредитование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14. Международное сотрудничество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105. Формы и направления международного сотрудничества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Международное сотрудничество в сфере образования осуществляется в следующих целях: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совершенствование международных и внутригосударственных механизмов развития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lastRenderedPageBreak/>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участие в сетевой форме реализации образовательных программ;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106. Подтверждение документов об образовании и (или) о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Порядок подтверждения документов об образовании и (или) о квалификации устанавливается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107. Признание образования и (или) квалификации, полученных в иностранном государстве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w:t>
      </w:r>
      <w:r w:rsidRPr="00DF5E7E">
        <w:rPr>
          <w:rFonts w:ascii="Times New Roman" w:eastAsia="Times New Roman" w:hAnsi="Times New Roman" w:cs="Times New Roman"/>
          <w:sz w:val="24"/>
          <w:szCs w:val="24"/>
          <w:lang w:eastAsia="ru-RU"/>
        </w:rPr>
        <w:lastRenderedPageBreak/>
        <w:t>международные договоры о взаимном признании), и законодательством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 случае,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отказ в признании иностранного образования и (или) иностранной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 xml:space="preserve">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w:t>
      </w:r>
      <w:r w:rsidRPr="00DF5E7E">
        <w:rPr>
          <w:rFonts w:ascii="Times New Roman" w:eastAsia="Times New Roman" w:hAnsi="Times New Roman" w:cs="Times New Roman"/>
          <w:sz w:val="24"/>
          <w:szCs w:val="24"/>
          <w:lang w:eastAsia="ru-RU"/>
        </w:rPr>
        <w:lastRenderedPageBreak/>
        <w:t>иностранной квалификации их обладателю выдается свидетельство о признании иностранного образования и (или) иностранной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осуществляет размещение на своем сайте в сети "Интернет":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г) установленного в соответствии с частью 3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DF5E7E" w:rsidRPr="00DF5E7E" w:rsidRDefault="00DF5E7E" w:rsidP="00DF5E7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Глава 15. Заключительные положения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108. Заключительные положения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среднее (полное) общее образование - к среднему общему образованию;</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среднее профессиональное образование - к среднему профессиональному образованию по программам подготовки специалистов среднего звена;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высшее профессиональное образование - бакалавриат - к высшему образованию - бакалавриату;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высшее профессиональное образование - подготовка специалиста или магистратура - к высшему образованию - специалитету или магистратуре;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основные общеобразовательные программы дошкольного образования - образовательным программам дошкольного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основные общеобразовательные программы начального общего образования - образовательным программам начального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основные общеобразовательные программы основного общего образования - образовательным программам основного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основные общеобразовательные программы среднего (полного) общего образования - образовательным программам среднего общего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дополнительные общеобразовательные программы - дополнительным общеобразовательным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дополнительные профессиональные образовательные программы - дополнительным профессиональным программам.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образовательные учреждения дополнительного образования детей должны переименоваться в организации дополнительного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При переименовании образовательных организаций их тип указывается с учетом их организационно-правовой формы.</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До 1 января 2014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органы государственной власти субъекта Российской Федерации в сфере образования осуществляют: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109. Признание не действующими на территории Российской Федерации отдельных законодательных актов Союза ССР</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Признать не действующими на территории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Указ Президиума Верховного Совета СССР от 14 августа 1979 года N 577-X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Постановление Президиума Верховного Совета СССР от 3 декабря 1985 года N 3706-Хї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пункт 3 Указа Президиума Верховного Совета СССР от 7 мая 1986 года N 4615-Хї "О внесении изменений в некоторые законодательные акты СССР" (Ведомости Верховного Совета СССР, 1986, N 20, ст. 344);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b/>
          <w:bCs/>
          <w:sz w:val="24"/>
          <w:szCs w:val="24"/>
          <w:lang w:eastAsia="ru-RU"/>
        </w:rPr>
        <w:t>Статья 110. Признание утратившими силу отдельных законодательных актов (положений законодательных актов) РСФСР и Российской Федерации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Признать утратившими силу: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Закон РСФСР от 2 августа 1974 года "О народном образовании" (Ведомости Верховного Совета РСФСР, 1974, N 32, ст. 850);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 Закон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 Постановление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12) Закон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25) 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50) 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60) 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84) статьи 1 и 3 Федерального закона от 29 декабря 2010 года N 439-ФЗ "О внесении изменений в статьи 52 [2] и 55 Закона Российской Федерации "Об образовании" (Собрание законодательства Российской Федерации, 2011, N 1, ст. 51);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100) статью 1 Федерального закона от 28 февраля 2012 года N 10-ФЗ "О внесении изменений в Закон Российской Федерации "Об образовании" и статью 26</w:t>
      </w:r>
      <w:r w:rsidRPr="00DF5E7E">
        <w:rPr>
          <w:rFonts w:ascii="Times New Roman" w:eastAsia="Times New Roman" w:hAnsi="Times New Roman" w:cs="Times New Roman"/>
          <w:sz w:val="24"/>
          <w:szCs w:val="24"/>
          <w:vertAlign w:val="superscript"/>
          <w:lang w:eastAsia="ru-RU"/>
        </w:rPr>
        <w:t>3</w:t>
      </w:r>
      <w:r w:rsidRPr="00DF5E7E">
        <w:rPr>
          <w:rFonts w:ascii="Times New Roman" w:eastAsia="Times New Roman" w:hAnsi="Times New Roman" w:cs="Times New Roman"/>
          <w:sz w:val="24"/>
          <w:szCs w:val="24"/>
          <w:lang w:eastAsia="ru-RU"/>
        </w:rPr>
        <w:t xml:space="preserve">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104) статью 2 Федерального закона от 12 ноября 2012 года N 185-ФЗ "О внесении изменений в статью 13</w:t>
      </w:r>
      <w:r w:rsidRPr="00DF5E7E">
        <w:rPr>
          <w:rFonts w:ascii="Times New Roman" w:eastAsia="Times New Roman" w:hAnsi="Times New Roman" w:cs="Times New Roman"/>
          <w:sz w:val="24"/>
          <w:szCs w:val="24"/>
          <w:vertAlign w:val="superscript"/>
          <w:lang w:eastAsia="ru-RU"/>
        </w:rPr>
        <w:t>1</w:t>
      </w:r>
      <w:r w:rsidRPr="00DF5E7E">
        <w:rPr>
          <w:rFonts w:ascii="Times New Roman" w:eastAsia="Times New Roman" w:hAnsi="Times New Roman" w:cs="Times New Roman"/>
          <w:sz w:val="24"/>
          <w:szCs w:val="24"/>
          <w:lang w:eastAsia="ru-RU"/>
        </w:rPr>
        <w:t xml:space="preserve"> Федерального закона "О правовом положении иностранных граждан в Российской Федерации" и статью 27</w:t>
      </w:r>
      <w:r w:rsidRPr="00DF5E7E">
        <w:rPr>
          <w:rFonts w:ascii="Times New Roman" w:eastAsia="Times New Roman" w:hAnsi="Times New Roman" w:cs="Times New Roman"/>
          <w:sz w:val="24"/>
          <w:szCs w:val="24"/>
          <w:vertAlign w:val="superscript"/>
          <w:lang w:eastAsia="ru-RU"/>
        </w:rPr>
        <w:t>2</w:t>
      </w:r>
      <w:r w:rsidRPr="00DF5E7E">
        <w:rPr>
          <w:rFonts w:ascii="Times New Roman" w:eastAsia="Times New Roman" w:hAnsi="Times New Roman" w:cs="Times New Roman"/>
          <w:sz w:val="24"/>
          <w:szCs w:val="24"/>
          <w:lang w:eastAsia="ru-RU"/>
        </w:rPr>
        <w:t xml:space="preserve"> Закона Российской Федерации "Об образовании" (Собрание законодательства Российской Федерации, 2012, N 47, ст. 6396).</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Статья 111. Порядок вступления в силу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2. Пункты 3 и 6 части 1 статьи 8, а также пункт 1 части 1 статьи 9 настоящего Федерального закона вступают в силу с 1 января 2014 года.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3. Часть 6 статьи 108 настоящего Федерального закона вступает в силу со дня официального опубликования настоящего Федерального закона.</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DF5E7E" w:rsidRPr="00DF5E7E" w:rsidRDefault="00DF5E7E" w:rsidP="00DF5E7E">
      <w:pPr>
        <w:spacing w:before="100" w:beforeAutospacing="1" w:after="100" w:afterAutospacing="1" w:line="240" w:lineRule="auto"/>
        <w:rPr>
          <w:rFonts w:ascii="Times New Roman" w:eastAsia="Times New Roman" w:hAnsi="Times New Roman" w:cs="Times New Roman"/>
          <w:sz w:val="24"/>
          <w:szCs w:val="24"/>
          <w:lang w:eastAsia="ru-RU"/>
        </w:rPr>
      </w:pPr>
      <w:r w:rsidRPr="00DF5E7E">
        <w:rPr>
          <w:rFonts w:ascii="Times New Roman" w:eastAsia="Times New Roman" w:hAnsi="Times New Roman" w:cs="Times New Roman"/>
          <w:sz w:val="24"/>
          <w:szCs w:val="24"/>
          <w:lang w:eastAsia="ru-RU"/>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r w:rsidRPr="00DF5E7E">
        <w:rPr>
          <w:rFonts w:ascii="Times New Roman" w:eastAsia="Times New Roman" w:hAnsi="Times New Roman" w:cs="Times New Roman"/>
          <w:b/>
          <w:sz w:val="24"/>
          <w:szCs w:val="24"/>
          <w:lang w:eastAsia="ru-RU"/>
        </w:rPr>
        <w:t>6</w:t>
      </w:r>
      <w:r w:rsidRPr="00DF5E7E">
        <w:rPr>
          <w:rFonts w:ascii="Times New Roman" w:eastAsia="Times New Roman" w:hAnsi="Times New Roman" w:cs="Times New Roman"/>
          <w:sz w:val="24"/>
          <w:szCs w:val="24"/>
          <w:lang w:eastAsia="ru-RU"/>
        </w:rPr>
        <w:t>.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w:t>
      </w:r>
      <w:r>
        <w:rPr>
          <w:rFonts w:ascii="Times New Roman" w:eastAsia="Times New Roman" w:hAnsi="Times New Roman" w:cs="Times New Roman"/>
          <w:sz w:val="24"/>
          <w:szCs w:val="24"/>
          <w:lang w:eastAsia="ru-RU"/>
        </w:rPr>
        <w:t>ветствующих федеральных законов</w:t>
      </w:r>
      <w:r w:rsidRPr="00DF5E7E">
        <w:rPr>
          <w:rFonts w:ascii="Times New Roman" w:eastAsia="Times New Roman" w:hAnsi="Times New Roman" w:cs="Times New Roman"/>
          <w:i/>
          <w:iCs/>
          <w:sz w:val="24"/>
          <w:szCs w:val="24"/>
          <w:lang w:eastAsia="ru-RU"/>
        </w:rPr>
        <w:t xml:space="preserve">Президент </w:t>
      </w:r>
      <w:r w:rsidRPr="00DF5E7E">
        <w:rPr>
          <w:rFonts w:ascii="Times New Roman" w:eastAsia="Times New Roman" w:hAnsi="Times New Roman" w:cs="Times New Roman"/>
          <w:i/>
          <w:iCs/>
          <w:sz w:val="24"/>
          <w:szCs w:val="24"/>
          <w:lang w:eastAsia="ru-RU"/>
        </w:rPr>
        <w:br/>
        <w:t>Российской Федерации</w:t>
      </w:r>
      <w:r w:rsidRPr="00DF5E7E">
        <w:rPr>
          <w:rFonts w:ascii="Times New Roman" w:eastAsia="Times New Roman" w:hAnsi="Times New Roman" w:cs="Times New Roman"/>
          <w:i/>
          <w:iCs/>
          <w:sz w:val="24"/>
          <w:szCs w:val="24"/>
          <w:lang w:eastAsia="ru-RU"/>
        </w:rPr>
        <w:br/>
        <w:t>В. Путин</w:t>
      </w:r>
    </w:p>
    <w:p w:rsidR="00575D56" w:rsidRDefault="00575D56"/>
    <w:sectPr w:rsidR="00575D56" w:rsidSect="00575D5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044C58"/>
    <w:multiLevelType w:val="multilevel"/>
    <w:tmpl w:val="221E2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14C0C"/>
    <w:multiLevelType w:val="multilevel"/>
    <w:tmpl w:val="802A3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4735B14"/>
    <w:multiLevelType w:val="multilevel"/>
    <w:tmpl w:val="8FF64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0A2D07"/>
    <w:multiLevelType w:val="multilevel"/>
    <w:tmpl w:val="49F22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8F2337"/>
    <w:multiLevelType w:val="multilevel"/>
    <w:tmpl w:val="415C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3E670F"/>
    <w:multiLevelType w:val="multilevel"/>
    <w:tmpl w:val="E96C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6D74C77"/>
    <w:multiLevelType w:val="multilevel"/>
    <w:tmpl w:val="6EAC1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B053F7"/>
    <w:multiLevelType w:val="multilevel"/>
    <w:tmpl w:val="CCAA5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DB38DA"/>
    <w:multiLevelType w:val="multilevel"/>
    <w:tmpl w:val="76F8A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D9D1E6B"/>
    <w:multiLevelType w:val="multilevel"/>
    <w:tmpl w:val="61B4D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86C53DE"/>
    <w:multiLevelType w:val="multilevel"/>
    <w:tmpl w:val="76E2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9360803"/>
    <w:multiLevelType w:val="multilevel"/>
    <w:tmpl w:val="37EE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DB21860"/>
    <w:multiLevelType w:val="multilevel"/>
    <w:tmpl w:val="855CB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015193B"/>
    <w:multiLevelType w:val="multilevel"/>
    <w:tmpl w:val="4FBE7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D335E18"/>
    <w:multiLevelType w:val="multilevel"/>
    <w:tmpl w:val="34980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6"/>
  </w:num>
  <w:num w:numId="3">
    <w:abstractNumId w:val="0"/>
  </w:num>
  <w:num w:numId="4">
    <w:abstractNumId w:val="5"/>
  </w:num>
  <w:num w:numId="5">
    <w:abstractNumId w:val="14"/>
  </w:num>
  <w:num w:numId="6">
    <w:abstractNumId w:val="2"/>
  </w:num>
  <w:num w:numId="7">
    <w:abstractNumId w:val="13"/>
  </w:num>
  <w:num w:numId="8">
    <w:abstractNumId w:val="10"/>
  </w:num>
  <w:num w:numId="9">
    <w:abstractNumId w:val="9"/>
  </w:num>
  <w:num w:numId="10">
    <w:abstractNumId w:val="7"/>
  </w:num>
  <w:num w:numId="11">
    <w:abstractNumId w:val="1"/>
  </w:num>
  <w:num w:numId="12">
    <w:abstractNumId w:val="3"/>
  </w:num>
  <w:num w:numId="13">
    <w:abstractNumId w:val="8"/>
  </w:num>
  <w:num w:numId="14">
    <w:abstractNumId w:val="11"/>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compat/>
  <w:rsids>
    <w:rsidRoot w:val="00DF5E7E"/>
    <w:rsid w:val="000B166D"/>
    <w:rsid w:val="00575D56"/>
    <w:rsid w:val="00B77F3F"/>
    <w:rsid w:val="00DF5E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D56"/>
  </w:style>
  <w:style w:type="paragraph" w:styleId="1">
    <w:name w:val="heading 1"/>
    <w:basedOn w:val="a"/>
    <w:link w:val="10"/>
    <w:uiPriority w:val="9"/>
    <w:qFormat/>
    <w:rsid w:val="00DF5E7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F5E7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DF5E7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F5E7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F5E7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F5E7E"/>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DF5E7E"/>
    <w:rPr>
      <w:color w:val="0000FF"/>
      <w:u w:val="single"/>
    </w:rPr>
  </w:style>
  <w:style w:type="character" w:styleId="a4">
    <w:name w:val="FollowedHyperlink"/>
    <w:basedOn w:val="a0"/>
    <w:uiPriority w:val="99"/>
    <w:semiHidden/>
    <w:unhideWhenUsed/>
    <w:rsid w:val="00DF5E7E"/>
    <w:rPr>
      <w:color w:val="800080"/>
      <w:u w:val="single"/>
    </w:rPr>
  </w:style>
  <w:style w:type="paragraph" w:customStyle="1" w:styleId="lang">
    <w:name w:val="lang"/>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F5E7E"/>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DF5E7E"/>
    <w:rPr>
      <w:rFonts w:ascii="Arial" w:eastAsia="Times New Roman" w:hAnsi="Arial" w:cs="Arial"/>
      <w:vanish/>
      <w:sz w:val="16"/>
      <w:szCs w:val="16"/>
      <w:lang w:eastAsia="ru-RU"/>
    </w:rPr>
  </w:style>
  <w:style w:type="paragraph" w:styleId="a5">
    <w:name w:val="Normal (Web)"/>
    <w:basedOn w:val="a"/>
    <w:uiPriority w:val="99"/>
    <w:semiHidden/>
    <w:unhideWhenUsed/>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1">
    <w:name w:val="HTML Bottom of Form"/>
    <w:basedOn w:val="a"/>
    <w:next w:val="a"/>
    <w:link w:val="z-2"/>
    <w:hidden/>
    <w:uiPriority w:val="99"/>
    <w:semiHidden/>
    <w:unhideWhenUsed/>
    <w:rsid w:val="00DF5E7E"/>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DF5E7E"/>
    <w:rPr>
      <w:rFonts w:ascii="Arial" w:eastAsia="Times New Roman" w:hAnsi="Arial" w:cs="Arial"/>
      <w:vanish/>
      <w:sz w:val="16"/>
      <w:szCs w:val="16"/>
      <w:lang w:eastAsia="ru-RU"/>
    </w:rPr>
  </w:style>
  <w:style w:type="paragraph" w:customStyle="1" w:styleId="meta">
    <w:name w:val="meta"/>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ublished">
    <w:name w:val="published"/>
    <w:basedOn w:val="a0"/>
    <w:rsid w:val="00DF5E7E"/>
  </w:style>
  <w:style w:type="character" w:customStyle="1" w:styleId="selectionindex">
    <w:name w:val="selection_index"/>
    <w:basedOn w:val="a0"/>
    <w:rsid w:val="00DF5E7E"/>
  </w:style>
  <w:style w:type="paragraph" w:customStyle="1" w:styleId="post-tags">
    <w:name w:val="post-tags"/>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DF5E7E"/>
    <w:rPr>
      <w:b/>
      <w:bCs/>
    </w:rPr>
  </w:style>
  <w:style w:type="paragraph" w:customStyle="1" w:styleId="post-print-holder">
    <w:name w:val="post-print-holder"/>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st-meta-bottom">
    <w:name w:val="post-meta-bottom"/>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ost-meta">
    <w:name w:val="post-meta"/>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einfo">
    <w:name w:val="fileinfo"/>
    <w:basedOn w:val="a0"/>
    <w:rsid w:val="00DF5E7E"/>
  </w:style>
  <w:style w:type="paragraph" w:customStyle="1" w:styleId="inside-descr">
    <w:name w:val="inside-descr"/>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Emphasis"/>
    <w:basedOn w:val="a0"/>
    <w:uiPriority w:val="20"/>
    <w:qFormat/>
    <w:rsid w:val="00DF5E7E"/>
    <w:rPr>
      <w:i/>
      <w:iCs/>
    </w:rPr>
  </w:style>
  <w:style w:type="paragraph" w:customStyle="1" w:styleId="footer-social">
    <w:name w:val="footer-social"/>
    <w:basedOn w:val="a"/>
    <w:rsid w:val="00DF5E7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663436472">
      <w:bodyDiv w:val="1"/>
      <w:marLeft w:val="0"/>
      <w:marRight w:val="0"/>
      <w:marTop w:val="0"/>
      <w:marBottom w:val="0"/>
      <w:divBdr>
        <w:top w:val="none" w:sz="0" w:space="0" w:color="auto"/>
        <w:left w:val="none" w:sz="0" w:space="0" w:color="auto"/>
        <w:bottom w:val="none" w:sz="0" w:space="0" w:color="auto"/>
        <w:right w:val="none" w:sz="0" w:space="0" w:color="auto"/>
      </w:divBdr>
      <w:divsChild>
        <w:div w:id="374080888">
          <w:marLeft w:val="0"/>
          <w:marRight w:val="0"/>
          <w:marTop w:val="0"/>
          <w:marBottom w:val="0"/>
          <w:divBdr>
            <w:top w:val="none" w:sz="0" w:space="0" w:color="auto"/>
            <w:left w:val="none" w:sz="0" w:space="0" w:color="auto"/>
            <w:bottom w:val="none" w:sz="0" w:space="0" w:color="auto"/>
            <w:right w:val="none" w:sz="0" w:space="0" w:color="auto"/>
          </w:divBdr>
          <w:divsChild>
            <w:div w:id="1576429127">
              <w:marLeft w:val="0"/>
              <w:marRight w:val="0"/>
              <w:marTop w:val="0"/>
              <w:marBottom w:val="0"/>
              <w:divBdr>
                <w:top w:val="none" w:sz="0" w:space="0" w:color="auto"/>
                <w:left w:val="none" w:sz="0" w:space="0" w:color="auto"/>
                <w:bottom w:val="none" w:sz="0" w:space="0" w:color="auto"/>
                <w:right w:val="none" w:sz="0" w:space="0" w:color="auto"/>
              </w:divBdr>
            </w:div>
            <w:div w:id="263849679">
              <w:marLeft w:val="0"/>
              <w:marRight w:val="0"/>
              <w:marTop w:val="0"/>
              <w:marBottom w:val="0"/>
              <w:divBdr>
                <w:top w:val="none" w:sz="0" w:space="0" w:color="auto"/>
                <w:left w:val="none" w:sz="0" w:space="0" w:color="auto"/>
                <w:bottom w:val="none" w:sz="0" w:space="0" w:color="auto"/>
                <w:right w:val="none" w:sz="0" w:space="0" w:color="auto"/>
              </w:divBdr>
            </w:div>
            <w:div w:id="1280137302">
              <w:marLeft w:val="0"/>
              <w:marRight w:val="0"/>
              <w:marTop w:val="0"/>
              <w:marBottom w:val="0"/>
              <w:divBdr>
                <w:top w:val="none" w:sz="0" w:space="0" w:color="auto"/>
                <w:left w:val="none" w:sz="0" w:space="0" w:color="auto"/>
                <w:bottom w:val="none" w:sz="0" w:space="0" w:color="auto"/>
                <w:right w:val="none" w:sz="0" w:space="0" w:color="auto"/>
              </w:divBdr>
            </w:div>
            <w:div w:id="43795787">
              <w:marLeft w:val="0"/>
              <w:marRight w:val="0"/>
              <w:marTop w:val="0"/>
              <w:marBottom w:val="0"/>
              <w:divBdr>
                <w:top w:val="none" w:sz="0" w:space="0" w:color="auto"/>
                <w:left w:val="none" w:sz="0" w:space="0" w:color="auto"/>
                <w:bottom w:val="none" w:sz="0" w:space="0" w:color="auto"/>
                <w:right w:val="none" w:sz="0" w:space="0" w:color="auto"/>
              </w:divBdr>
              <w:divsChild>
                <w:div w:id="2039698645">
                  <w:marLeft w:val="0"/>
                  <w:marRight w:val="0"/>
                  <w:marTop w:val="0"/>
                  <w:marBottom w:val="0"/>
                  <w:divBdr>
                    <w:top w:val="none" w:sz="0" w:space="0" w:color="auto"/>
                    <w:left w:val="none" w:sz="0" w:space="0" w:color="auto"/>
                    <w:bottom w:val="none" w:sz="0" w:space="0" w:color="auto"/>
                    <w:right w:val="none" w:sz="0" w:space="0" w:color="auto"/>
                  </w:divBdr>
                </w:div>
                <w:div w:id="1908152237">
                  <w:marLeft w:val="0"/>
                  <w:marRight w:val="0"/>
                  <w:marTop w:val="0"/>
                  <w:marBottom w:val="0"/>
                  <w:divBdr>
                    <w:top w:val="none" w:sz="0" w:space="0" w:color="auto"/>
                    <w:left w:val="none" w:sz="0" w:space="0" w:color="auto"/>
                    <w:bottom w:val="none" w:sz="0" w:space="0" w:color="auto"/>
                    <w:right w:val="none" w:sz="0" w:space="0" w:color="auto"/>
                  </w:divBdr>
                  <w:divsChild>
                    <w:div w:id="1473131856">
                      <w:marLeft w:val="0"/>
                      <w:marRight w:val="0"/>
                      <w:marTop w:val="0"/>
                      <w:marBottom w:val="0"/>
                      <w:divBdr>
                        <w:top w:val="none" w:sz="0" w:space="0" w:color="auto"/>
                        <w:left w:val="none" w:sz="0" w:space="0" w:color="auto"/>
                        <w:bottom w:val="none" w:sz="0" w:space="0" w:color="auto"/>
                        <w:right w:val="none" w:sz="0" w:space="0" w:color="auto"/>
                      </w:divBdr>
                      <w:divsChild>
                        <w:div w:id="1638409711">
                          <w:marLeft w:val="0"/>
                          <w:marRight w:val="0"/>
                          <w:marTop w:val="0"/>
                          <w:marBottom w:val="0"/>
                          <w:divBdr>
                            <w:top w:val="none" w:sz="0" w:space="0" w:color="auto"/>
                            <w:left w:val="none" w:sz="0" w:space="0" w:color="auto"/>
                            <w:bottom w:val="none" w:sz="0" w:space="0" w:color="auto"/>
                            <w:right w:val="none" w:sz="0" w:space="0" w:color="auto"/>
                          </w:divBdr>
                        </w:div>
                      </w:divsChild>
                    </w:div>
                    <w:div w:id="1653289687">
                      <w:marLeft w:val="0"/>
                      <w:marRight w:val="0"/>
                      <w:marTop w:val="0"/>
                      <w:marBottom w:val="0"/>
                      <w:divBdr>
                        <w:top w:val="none" w:sz="0" w:space="0" w:color="auto"/>
                        <w:left w:val="none" w:sz="0" w:space="0" w:color="auto"/>
                        <w:bottom w:val="none" w:sz="0" w:space="0" w:color="auto"/>
                        <w:right w:val="none" w:sz="0" w:space="0" w:color="auto"/>
                      </w:divBdr>
                    </w:div>
                  </w:divsChild>
                </w:div>
                <w:div w:id="773131578">
                  <w:marLeft w:val="0"/>
                  <w:marRight w:val="0"/>
                  <w:marTop w:val="0"/>
                  <w:marBottom w:val="0"/>
                  <w:divBdr>
                    <w:top w:val="none" w:sz="0" w:space="0" w:color="auto"/>
                    <w:left w:val="none" w:sz="0" w:space="0" w:color="auto"/>
                    <w:bottom w:val="none" w:sz="0" w:space="0" w:color="auto"/>
                    <w:right w:val="none" w:sz="0" w:space="0" w:color="auto"/>
                  </w:divBdr>
                  <w:divsChild>
                    <w:div w:id="76219799">
                      <w:marLeft w:val="0"/>
                      <w:marRight w:val="0"/>
                      <w:marTop w:val="0"/>
                      <w:marBottom w:val="0"/>
                      <w:divBdr>
                        <w:top w:val="none" w:sz="0" w:space="0" w:color="auto"/>
                        <w:left w:val="none" w:sz="0" w:space="0" w:color="auto"/>
                        <w:bottom w:val="none" w:sz="0" w:space="0" w:color="auto"/>
                        <w:right w:val="none" w:sz="0" w:space="0" w:color="auto"/>
                      </w:divBdr>
                    </w:div>
                    <w:div w:id="1372269544">
                      <w:marLeft w:val="0"/>
                      <w:marRight w:val="0"/>
                      <w:marTop w:val="0"/>
                      <w:marBottom w:val="0"/>
                      <w:divBdr>
                        <w:top w:val="none" w:sz="0" w:space="0" w:color="auto"/>
                        <w:left w:val="none" w:sz="0" w:space="0" w:color="auto"/>
                        <w:bottom w:val="none" w:sz="0" w:space="0" w:color="auto"/>
                        <w:right w:val="none" w:sz="0" w:space="0" w:color="auto"/>
                      </w:divBdr>
                    </w:div>
                    <w:div w:id="179575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505802">
              <w:marLeft w:val="0"/>
              <w:marRight w:val="0"/>
              <w:marTop w:val="0"/>
              <w:marBottom w:val="0"/>
              <w:divBdr>
                <w:top w:val="none" w:sz="0" w:space="0" w:color="auto"/>
                <w:left w:val="none" w:sz="0" w:space="0" w:color="auto"/>
                <w:bottom w:val="none" w:sz="0" w:space="0" w:color="auto"/>
                <w:right w:val="none" w:sz="0" w:space="0" w:color="auto"/>
              </w:divBdr>
              <w:divsChild>
                <w:div w:id="1929925668">
                  <w:marLeft w:val="0"/>
                  <w:marRight w:val="0"/>
                  <w:marTop w:val="0"/>
                  <w:marBottom w:val="0"/>
                  <w:divBdr>
                    <w:top w:val="none" w:sz="0" w:space="0" w:color="auto"/>
                    <w:left w:val="none" w:sz="0" w:space="0" w:color="auto"/>
                    <w:bottom w:val="none" w:sz="0" w:space="0" w:color="auto"/>
                    <w:right w:val="none" w:sz="0" w:space="0" w:color="auto"/>
                  </w:divBdr>
                </w:div>
                <w:div w:id="829642319">
                  <w:marLeft w:val="0"/>
                  <w:marRight w:val="0"/>
                  <w:marTop w:val="0"/>
                  <w:marBottom w:val="0"/>
                  <w:divBdr>
                    <w:top w:val="none" w:sz="0" w:space="0" w:color="auto"/>
                    <w:left w:val="none" w:sz="0" w:space="0" w:color="auto"/>
                    <w:bottom w:val="none" w:sz="0" w:space="0" w:color="auto"/>
                    <w:right w:val="none" w:sz="0" w:space="0" w:color="auto"/>
                  </w:divBdr>
                </w:div>
                <w:div w:id="2056733215">
                  <w:marLeft w:val="0"/>
                  <w:marRight w:val="0"/>
                  <w:marTop w:val="0"/>
                  <w:marBottom w:val="0"/>
                  <w:divBdr>
                    <w:top w:val="none" w:sz="0" w:space="0" w:color="auto"/>
                    <w:left w:val="none" w:sz="0" w:space="0" w:color="auto"/>
                    <w:bottom w:val="none" w:sz="0" w:space="0" w:color="auto"/>
                    <w:right w:val="none" w:sz="0" w:space="0" w:color="auto"/>
                  </w:divBdr>
                  <w:divsChild>
                    <w:div w:id="1241872361">
                      <w:marLeft w:val="0"/>
                      <w:marRight w:val="0"/>
                      <w:marTop w:val="0"/>
                      <w:marBottom w:val="0"/>
                      <w:divBdr>
                        <w:top w:val="none" w:sz="0" w:space="0" w:color="auto"/>
                        <w:left w:val="none" w:sz="0" w:space="0" w:color="auto"/>
                        <w:bottom w:val="none" w:sz="0" w:space="0" w:color="auto"/>
                        <w:right w:val="none" w:sz="0" w:space="0" w:color="auto"/>
                      </w:divBdr>
                    </w:div>
                    <w:div w:id="873812260">
                      <w:marLeft w:val="0"/>
                      <w:marRight w:val="0"/>
                      <w:marTop w:val="0"/>
                      <w:marBottom w:val="0"/>
                      <w:divBdr>
                        <w:top w:val="none" w:sz="0" w:space="0" w:color="auto"/>
                        <w:left w:val="none" w:sz="0" w:space="0" w:color="auto"/>
                        <w:bottom w:val="none" w:sz="0" w:space="0" w:color="auto"/>
                        <w:right w:val="none" w:sz="0" w:space="0" w:color="auto"/>
                      </w:divBdr>
                    </w:div>
                    <w:div w:id="180107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50396">
              <w:marLeft w:val="0"/>
              <w:marRight w:val="0"/>
              <w:marTop w:val="0"/>
              <w:marBottom w:val="0"/>
              <w:divBdr>
                <w:top w:val="none" w:sz="0" w:space="0" w:color="auto"/>
                <w:left w:val="none" w:sz="0" w:space="0" w:color="auto"/>
                <w:bottom w:val="none" w:sz="0" w:space="0" w:color="auto"/>
                <w:right w:val="none" w:sz="0" w:space="0" w:color="auto"/>
              </w:divBdr>
            </w:div>
            <w:div w:id="461926425">
              <w:marLeft w:val="0"/>
              <w:marRight w:val="0"/>
              <w:marTop w:val="0"/>
              <w:marBottom w:val="0"/>
              <w:divBdr>
                <w:top w:val="none" w:sz="0" w:space="0" w:color="auto"/>
                <w:left w:val="none" w:sz="0" w:space="0" w:color="auto"/>
                <w:bottom w:val="none" w:sz="0" w:space="0" w:color="auto"/>
                <w:right w:val="none" w:sz="0" w:space="0" w:color="auto"/>
              </w:divBdr>
            </w:div>
          </w:divsChild>
        </w:div>
        <w:div w:id="843861770">
          <w:marLeft w:val="0"/>
          <w:marRight w:val="0"/>
          <w:marTop w:val="0"/>
          <w:marBottom w:val="0"/>
          <w:divBdr>
            <w:top w:val="none" w:sz="0" w:space="0" w:color="auto"/>
            <w:left w:val="none" w:sz="0" w:space="0" w:color="auto"/>
            <w:bottom w:val="none" w:sz="0" w:space="0" w:color="auto"/>
            <w:right w:val="none" w:sz="0" w:space="0" w:color="auto"/>
          </w:divBdr>
          <w:divsChild>
            <w:div w:id="115502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148</Pages>
  <Words>72775</Words>
  <Characters>414822</Characters>
  <Application>Microsoft Office Word</Application>
  <DocSecurity>0</DocSecurity>
  <Lines>3456</Lines>
  <Paragraphs>973</Paragraphs>
  <ScaleCrop>false</ScaleCrop>
  <Company>СОШ №1</Company>
  <LinksUpToDate>false</LinksUpToDate>
  <CharactersWithSpaces>486624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Секретарь</dc:creator>
  <cp:keywords/>
  <dc:description/>
  <cp:lastModifiedBy>Гульнара</cp:lastModifiedBy>
  <cp:revision>2</cp:revision>
  <dcterms:created xsi:type="dcterms:W3CDTF">2013-10-18T07:23:00Z</dcterms:created>
  <dcterms:modified xsi:type="dcterms:W3CDTF">2014-02-03T09:22:00Z</dcterms:modified>
</cp:coreProperties>
</file>